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931" w:rsidRDefault="00C21931" w:rsidP="00C21931">
      <w:pPr>
        <w:pStyle w:val="ListParagraph"/>
        <w:spacing w:after="240" w:line="312" w:lineRule="auto"/>
        <w:ind w:left="0"/>
        <w:jc w:val="center"/>
        <w:rPr>
          <w:b/>
          <w:sz w:val="30"/>
          <w:szCs w:val="30"/>
        </w:rPr>
      </w:pPr>
      <w:r>
        <w:rPr>
          <w:b/>
          <w:sz w:val="30"/>
          <w:szCs w:val="30"/>
        </w:rPr>
        <w:t>QUY TRÌNH PHẪU THUẬT KHX GÃY CỔ GIẢI PHẪU, PHẪU THUẬT XƯƠNG CÁNH TAY (10.723)</w:t>
      </w:r>
    </w:p>
    <w:p w:rsidR="00C21931" w:rsidRDefault="00C21931" w:rsidP="00C21931">
      <w:pPr>
        <w:pStyle w:val="ListParagraph"/>
        <w:numPr>
          <w:ilvl w:val="0"/>
          <w:numId w:val="1"/>
        </w:numPr>
        <w:spacing w:after="0" w:line="312" w:lineRule="auto"/>
        <w:ind w:left="284" w:hanging="284"/>
        <w:rPr>
          <w:b/>
          <w:szCs w:val="24"/>
        </w:rPr>
      </w:pPr>
      <w:r>
        <w:rPr>
          <w:b/>
          <w:szCs w:val="24"/>
        </w:rPr>
        <w:t>ĐẠI CƯƠNG</w:t>
      </w:r>
    </w:p>
    <w:p w:rsidR="00C21931" w:rsidRDefault="00C21931" w:rsidP="00C21931">
      <w:pPr>
        <w:spacing w:after="0" w:line="312" w:lineRule="auto"/>
        <w:ind w:firstLine="680"/>
        <w:jc w:val="both"/>
        <w:rPr>
          <w:sz w:val="26"/>
          <w:szCs w:val="26"/>
        </w:rPr>
      </w:pPr>
      <w:r>
        <w:rPr>
          <w:sz w:val="26"/>
          <w:szCs w:val="26"/>
        </w:rPr>
        <w:t>Gãy đầu trên xương cánh tay chiếm khoảng 4-5% tổng số gãy xương nói chung. Là loại gãy hay gặp nhất trong gãy xương cánh tay (45%). Theo ICD 10, gãy cổ giải phẫu hay cổ phẫu thuật cánh tay có mã từ S42.20 đến S42.24.</w:t>
      </w:r>
    </w:p>
    <w:p w:rsidR="00C21931" w:rsidRDefault="00C21931" w:rsidP="00C21931">
      <w:pPr>
        <w:spacing w:after="0" w:line="312" w:lineRule="auto"/>
        <w:ind w:firstLine="680"/>
        <w:jc w:val="both"/>
        <w:rPr>
          <w:sz w:val="26"/>
          <w:szCs w:val="26"/>
        </w:rPr>
      </w:pPr>
      <w:r>
        <w:rPr>
          <w:sz w:val="26"/>
          <w:szCs w:val="26"/>
        </w:rPr>
        <w:t>Gãy đầu trên xương cánh tay hay gặp ở ngưới lớn tuổi, hầu hết được điều trị bảo tồn. Nguyên nhân do chấn thương gián tiếp: ngã chống tay… hoặc nguyên nhân trực tiếp: lực tác động trực tiếp vào cánh tay.</w:t>
      </w:r>
    </w:p>
    <w:p w:rsidR="00C21931" w:rsidRDefault="00C21931" w:rsidP="00C21931">
      <w:pPr>
        <w:spacing w:after="0" w:line="312" w:lineRule="auto"/>
        <w:ind w:firstLine="680"/>
        <w:jc w:val="both"/>
        <w:rPr>
          <w:sz w:val="26"/>
          <w:szCs w:val="26"/>
        </w:rPr>
      </w:pPr>
      <w:r>
        <w:rPr>
          <w:sz w:val="26"/>
          <w:szCs w:val="26"/>
        </w:rPr>
        <w:t>Gãy cổ giải phẫu và cổ phẫu thuật xương cánh tay là 2 kiểu gãy trong gãy đầu trên xương cánh tay. Phẫu thuật được đặt ra khi ổ gãy di lệch nhiều (&gt;3mm), phương pháp phẫu thuật hay được lựa chọn là KHX nẹp vít.</w:t>
      </w:r>
    </w:p>
    <w:p w:rsidR="00C21931" w:rsidRDefault="00C21931" w:rsidP="00C21931">
      <w:pPr>
        <w:pStyle w:val="ListParagraph"/>
        <w:numPr>
          <w:ilvl w:val="0"/>
          <w:numId w:val="1"/>
        </w:numPr>
        <w:spacing w:after="0" w:line="312" w:lineRule="auto"/>
        <w:ind w:left="284" w:hanging="284"/>
        <w:rPr>
          <w:b/>
          <w:szCs w:val="24"/>
        </w:rPr>
      </w:pPr>
      <w:r>
        <w:rPr>
          <w:b/>
          <w:szCs w:val="24"/>
        </w:rPr>
        <w:t xml:space="preserve"> CHỈ ĐỊNH</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Gãy xương di lệch (Diện gãy di lệch trên 3mm)</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Gãy xương kèm tổn thương mạch máu, thần kinh</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Gãy xương hở</w:t>
      </w:r>
    </w:p>
    <w:p w:rsidR="00C21931" w:rsidRDefault="00C21931" w:rsidP="00C21931">
      <w:pPr>
        <w:pStyle w:val="ListParagraph"/>
        <w:numPr>
          <w:ilvl w:val="0"/>
          <w:numId w:val="1"/>
        </w:numPr>
        <w:spacing w:after="0" w:line="312" w:lineRule="auto"/>
        <w:ind w:left="426" w:hanging="426"/>
        <w:rPr>
          <w:b/>
          <w:szCs w:val="24"/>
        </w:rPr>
      </w:pPr>
      <w:r>
        <w:rPr>
          <w:b/>
          <w:szCs w:val="24"/>
        </w:rPr>
        <w:t>CHỐNG CHỈ ĐỊNH</w:t>
      </w:r>
    </w:p>
    <w:p w:rsidR="00C21931" w:rsidRDefault="00C21931" w:rsidP="00C21931">
      <w:pPr>
        <w:pStyle w:val="ListParagraph"/>
        <w:numPr>
          <w:ilvl w:val="0"/>
          <w:numId w:val="2"/>
        </w:numPr>
        <w:spacing w:after="0" w:line="312" w:lineRule="auto"/>
        <w:ind w:left="567" w:hanging="283"/>
        <w:jc w:val="both"/>
        <w:rPr>
          <w:b/>
          <w:sz w:val="26"/>
          <w:szCs w:val="26"/>
        </w:rPr>
      </w:pPr>
      <w:r>
        <w:rPr>
          <w:sz w:val="26"/>
          <w:szCs w:val="26"/>
        </w:rPr>
        <w:t>Toàn thân: bệnh lý toàn thân nặng, nhiễm trùng không cho phép phẫu thuật.</w:t>
      </w:r>
    </w:p>
    <w:p w:rsidR="00C21931" w:rsidRDefault="00C21931" w:rsidP="00C21931">
      <w:pPr>
        <w:pStyle w:val="ListParagraph"/>
        <w:numPr>
          <w:ilvl w:val="0"/>
          <w:numId w:val="1"/>
        </w:numPr>
        <w:spacing w:after="0" w:line="312" w:lineRule="auto"/>
        <w:ind w:left="426" w:hanging="426"/>
        <w:rPr>
          <w:b/>
          <w:szCs w:val="24"/>
        </w:rPr>
      </w:pPr>
      <w:r>
        <w:rPr>
          <w:b/>
          <w:szCs w:val="24"/>
        </w:rPr>
        <w:t>CHUẨN BỊ</w:t>
      </w:r>
    </w:p>
    <w:p w:rsidR="00C21931" w:rsidRDefault="00C21931" w:rsidP="00C21931">
      <w:pPr>
        <w:pStyle w:val="ListParagraph"/>
        <w:numPr>
          <w:ilvl w:val="0"/>
          <w:numId w:val="3"/>
        </w:numPr>
        <w:spacing w:after="0" w:line="312" w:lineRule="auto"/>
        <w:ind w:left="284" w:hanging="284"/>
        <w:rPr>
          <w:b/>
          <w:sz w:val="26"/>
          <w:szCs w:val="26"/>
        </w:rPr>
      </w:pPr>
      <w:r>
        <w:rPr>
          <w:b/>
          <w:sz w:val="26"/>
          <w:szCs w:val="26"/>
        </w:rPr>
        <w:t>Người thực hiện</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Phẫu thuật viên là bác sĩ chuyên khoa chấn thương chỉnh hình được đào tạo chuyên sâu về phẫu thuật chi trên.</w:t>
      </w:r>
    </w:p>
    <w:p w:rsidR="00C21931" w:rsidRDefault="00C21931" w:rsidP="00C21931">
      <w:pPr>
        <w:pStyle w:val="ListParagraph"/>
        <w:numPr>
          <w:ilvl w:val="0"/>
          <w:numId w:val="3"/>
        </w:numPr>
        <w:spacing w:after="0" w:line="312" w:lineRule="auto"/>
        <w:ind w:left="284" w:hanging="284"/>
        <w:rPr>
          <w:b/>
          <w:sz w:val="26"/>
          <w:szCs w:val="26"/>
        </w:rPr>
      </w:pPr>
      <w:r>
        <w:rPr>
          <w:b/>
          <w:sz w:val="26"/>
          <w:szCs w:val="26"/>
        </w:rPr>
        <w:t>Người bệnh</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của người bệnh.</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 xml:space="preserve">Nâng cao thể trạng, cân bằng những rối loạn do hậu quả của bệnh hoặc do cơ địa, bệnh mãn tính, tuổi. </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Điều trị ổn định các bệnh nội khoa như cao huyết áp, đái đường</w:t>
      </w:r>
      <w:proofErr w:type="gramStart"/>
      <w:r>
        <w:rPr>
          <w:bCs/>
          <w:sz w:val="26"/>
          <w:szCs w:val="26"/>
        </w:rPr>
        <w:t>,…</w:t>
      </w:r>
      <w:proofErr w:type="gramEnd"/>
      <w:r>
        <w:rPr>
          <w:bCs/>
          <w:sz w:val="26"/>
          <w:szCs w:val="26"/>
        </w:rPr>
        <w:t xml:space="preserve"> trước khi can thiệp phẫu thuật (trừ trường hợp mổ cấp cứu). Truyền máu nếu người bệnh có thiếu máu nhiều.</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Được hướng dẫn quy trình phục hồi chức năng sau mổ.</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Nhịn ăn trước mổ 6 giờ.</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Hồ sơ bệnh án: Hoàn thiện theo quy định bệnh án.</w:t>
      </w:r>
    </w:p>
    <w:p w:rsidR="00C21931" w:rsidRDefault="00C21931" w:rsidP="00C21931">
      <w:pPr>
        <w:pStyle w:val="ListParagraph"/>
        <w:numPr>
          <w:ilvl w:val="0"/>
          <w:numId w:val="2"/>
        </w:numPr>
        <w:spacing w:after="0" w:line="312" w:lineRule="auto"/>
        <w:ind w:left="567" w:hanging="283"/>
        <w:jc w:val="both"/>
        <w:rPr>
          <w:bCs/>
          <w:spacing w:val="-6"/>
          <w:sz w:val="26"/>
          <w:szCs w:val="26"/>
        </w:rPr>
      </w:pPr>
      <w:r w:rsidRPr="0035504D">
        <w:rPr>
          <w:bCs/>
          <w:spacing w:val="-6"/>
          <w:sz w:val="26"/>
          <w:szCs w:val="26"/>
        </w:rPr>
        <w:t>Ghi đầy đủ, chi tiết các lần thăm khám, hội chẩn, giải thích cho người bệnh và gia đình.</w:t>
      </w:r>
    </w:p>
    <w:p w:rsidR="0035504D" w:rsidRPr="0035504D" w:rsidRDefault="0035504D" w:rsidP="0035504D">
      <w:pPr>
        <w:pStyle w:val="ListParagraph"/>
        <w:spacing w:after="0" w:line="312" w:lineRule="auto"/>
        <w:ind w:left="567"/>
        <w:jc w:val="both"/>
        <w:rPr>
          <w:bCs/>
          <w:spacing w:val="-6"/>
          <w:sz w:val="26"/>
          <w:szCs w:val="26"/>
        </w:rPr>
      </w:pPr>
    </w:p>
    <w:p w:rsidR="00C21931" w:rsidRDefault="00C21931" w:rsidP="00C21931">
      <w:pPr>
        <w:pStyle w:val="ListParagraph"/>
        <w:numPr>
          <w:ilvl w:val="0"/>
          <w:numId w:val="3"/>
        </w:numPr>
        <w:spacing w:after="0" w:line="312" w:lineRule="auto"/>
        <w:ind w:left="284" w:hanging="284"/>
        <w:jc w:val="both"/>
        <w:rPr>
          <w:b/>
          <w:sz w:val="26"/>
          <w:szCs w:val="26"/>
        </w:rPr>
      </w:pPr>
      <w:r>
        <w:rPr>
          <w:b/>
          <w:sz w:val="26"/>
          <w:szCs w:val="26"/>
        </w:rPr>
        <w:lastRenderedPageBreak/>
        <w:t>Phương tiện</w:t>
      </w:r>
    </w:p>
    <w:p w:rsidR="00C21931" w:rsidRDefault="00C21931" w:rsidP="00C21931">
      <w:pPr>
        <w:pStyle w:val="ListParagraph"/>
        <w:numPr>
          <w:ilvl w:val="0"/>
          <w:numId w:val="4"/>
        </w:numPr>
        <w:spacing w:after="0" w:line="312" w:lineRule="auto"/>
        <w:ind w:left="567" w:hanging="283"/>
        <w:jc w:val="both"/>
        <w:rPr>
          <w:sz w:val="26"/>
          <w:szCs w:val="26"/>
        </w:rPr>
      </w:pPr>
      <w:r>
        <w:rPr>
          <w:sz w:val="26"/>
          <w:szCs w:val="26"/>
        </w:rPr>
        <w:t xml:space="preserve">Bộ dụng cụ phẫu thuật cánh </w:t>
      </w:r>
      <w:proofErr w:type="gramStart"/>
      <w:r>
        <w:rPr>
          <w:sz w:val="26"/>
          <w:szCs w:val="26"/>
        </w:rPr>
        <w:t>tay</w:t>
      </w:r>
      <w:proofErr w:type="gramEnd"/>
      <w:r>
        <w:rPr>
          <w:sz w:val="26"/>
          <w:szCs w:val="26"/>
        </w:rPr>
        <w:t>.</w:t>
      </w:r>
    </w:p>
    <w:p w:rsidR="00C21931" w:rsidRDefault="00C21931" w:rsidP="00C21931">
      <w:pPr>
        <w:pStyle w:val="ListParagraph"/>
        <w:numPr>
          <w:ilvl w:val="0"/>
          <w:numId w:val="4"/>
        </w:numPr>
        <w:spacing w:after="0" w:line="312" w:lineRule="auto"/>
        <w:ind w:left="567" w:hanging="283"/>
        <w:jc w:val="both"/>
        <w:rPr>
          <w:sz w:val="26"/>
          <w:szCs w:val="26"/>
        </w:rPr>
      </w:pPr>
      <w:r>
        <w:rPr>
          <w:sz w:val="26"/>
          <w:szCs w:val="26"/>
        </w:rPr>
        <w:t>Phương tiện KHX cánh tay: Kim Kirchsner, nẹp vít, vít xốp, vít xương cứng hoặc vít khóa kích thước 3.5 đến 4.0mm.</w:t>
      </w:r>
    </w:p>
    <w:p w:rsidR="00C21931" w:rsidRPr="00B17616" w:rsidRDefault="00C21931" w:rsidP="00C21931">
      <w:pPr>
        <w:pStyle w:val="ListParagraph"/>
        <w:numPr>
          <w:ilvl w:val="0"/>
          <w:numId w:val="3"/>
        </w:numPr>
        <w:spacing w:after="0" w:line="312" w:lineRule="auto"/>
        <w:ind w:left="284" w:hanging="284"/>
        <w:jc w:val="both"/>
        <w:rPr>
          <w:b/>
          <w:sz w:val="26"/>
          <w:szCs w:val="26"/>
        </w:rPr>
      </w:pPr>
      <w:r w:rsidRPr="00B17616">
        <w:rPr>
          <w:b/>
          <w:sz w:val="26"/>
          <w:szCs w:val="26"/>
        </w:rPr>
        <w:t xml:space="preserve">Dự kiến thời gian phẫu thuật: </w:t>
      </w:r>
      <w:r w:rsidRPr="00B17616">
        <w:rPr>
          <w:sz w:val="26"/>
          <w:szCs w:val="26"/>
        </w:rPr>
        <w:t>90 phút</w:t>
      </w:r>
    </w:p>
    <w:p w:rsidR="00C21931" w:rsidRDefault="00C21931" w:rsidP="00C21931">
      <w:pPr>
        <w:pStyle w:val="ListParagraph"/>
        <w:numPr>
          <w:ilvl w:val="0"/>
          <w:numId w:val="1"/>
        </w:numPr>
        <w:spacing w:after="0" w:line="312" w:lineRule="auto"/>
        <w:ind w:left="284" w:hanging="284"/>
        <w:jc w:val="both"/>
        <w:rPr>
          <w:b/>
          <w:sz w:val="26"/>
          <w:szCs w:val="26"/>
        </w:rPr>
      </w:pPr>
      <w:r>
        <w:rPr>
          <w:b/>
          <w:szCs w:val="24"/>
        </w:rPr>
        <w:t>CÁC BƯỚC TIẾN HÀNH</w:t>
      </w:r>
    </w:p>
    <w:p w:rsidR="00C21931" w:rsidRDefault="00C21931" w:rsidP="00C21931">
      <w:pPr>
        <w:pStyle w:val="ListParagraph"/>
        <w:numPr>
          <w:ilvl w:val="0"/>
          <w:numId w:val="5"/>
        </w:numPr>
        <w:spacing w:after="0" w:line="312" w:lineRule="auto"/>
        <w:ind w:left="284" w:hanging="284"/>
        <w:jc w:val="both"/>
        <w:rPr>
          <w:b/>
          <w:color w:val="000000"/>
          <w:sz w:val="26"/>
          <w:szCs w:val="26"/>
        </w:rPr>
      </w:pPr>
      <w:r>
        <w:rPr>
          <w:b/>
          <w:color w:val="000000"/>
          <w:sz w:val="26"/>
          <w:szCs w:val="26"/>
        </w:rPr>
        <w:t xml:space="preserve">Tư thế: </w:t>
      </w:r>
      <w:r>
        <w:rPr>
          <w:bCs/>
          <w:sz w:val="26"/>
          <w:szCs w:val="26"/>
        </w:rPr>
        <w:t>Người bệnh nằm ngửa, kê vai hoặc sử dụng bàn chỉnh hình với tư thế “Beach-chair”, tay dạng 30-45° trên bàn để tay.</w:t>
      </w:r>
    </w:p>
    <w:p w:rsidR="00C21931" w:rsidRDefault="00C21931" w:rsidP="00C21931">
      <w:pPr>
        <w:pStyle w:val="ListParagraph"/>
        <w:numPr>
          <w:ilvl w:val="0"/>
          <w:numId w:val="5"/>
        </w:numPr>
        <w:spacing w:after="0" w:line="312" w:lineRule="auto"/>
        <w:ind w:left="284" w:hanging="284"/>
        <w:jc w:val="both"/>
        <w:rPr>
          <w:b/>
          <w:sz w:val="26"/>
          <w:szCs w:val="26"/>
        </w:rPr>
      </w:pPr>
      <w:r>
        <w:rPr>
          <w:b/>
          <w:sz w:val="26"/>
          <w:szCs w:val="26"/>
        </w:rPr>
        <w:t xml:space="preserve">Vô cảm: </w:t>
      </w:r>
      <w:r>
        <w:rPr>
          <w:sz w:val="26"/>
          <w:szCs w:val="26"/>
        </w:rPr>
        <w:t>Gây tê đám rối hoặc gây mê nội khí quản</w:t>
      </w:r>
    </w:p>
    <w:p w:rsidR="00C21931" w:rsidRDefault="00C21931" w:rsidP="00C21931">
      <w:pPr>
        <w:pStyle w:val="ListParagraph"/>
        <w:numPr>
          <w:ilvl w:val="0"/>
          <w:numId w:val="5"/>
        </w:numPr>
        <w:spacing w:after="0" w:line="312" w:lineRule="auto"/>
        <w:ind w:left="284" w:hanging="284"/>
        <w:jc w:val="both"/>
        <w:rPr>
          <w:b/>
          <w:sz w:val="26"/>
          <w:szCs w:val="26"/>
        </w:rPr>
      </w:pPr>
      <w:r>
        <w:rPr>
          <w:b/>
          <w:sz w:val="26"/>
          <w:szCs w:val="26"/>
        </w:rPr>
        <w:t>Kỹ thuật</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 xml:space="preserve">Đường vào: Rạch da theo đường mổ Deltapectoral, hoặc đường trước bên giúp việc bộc lộ, nắn chỉnh thuận lợi. </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Vén cơ Delta, cơ ngực bộc lộ diện gãy cổ và chỏm cánh tay.</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Làm sạch diện gãy xương, nắn chỉnh diện gãy, có thể cố định tạm thời bằng kim Kirschner.</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Kết hợp xương bằng kim Kirschner đối với trẻ em hoặc nẹp vít hoặc bắt vít tự do đối với người lớn. Tùy loại nẹp và hãng sản xuất có tư thế đặt nẹp và bắt vít riêng. Kiểm tra trên màn hình tăng sáng (nếu có): Tư thế và giải phẫu ổ gãy, độ vững, hướng vít và độ dài vít.</w:t>
      </w:r>
    </w:p>
    <w:p w:rsidR="00C21931" w:rsidRDefault="00C21931" w:rsidP="00C21931">
      <w:pPr>
        <w:pStyle w:val="ListParagraph"/>
        <w:numPr>
          <w:ilvl w:val="0"/>
          <w:numId w:val="2"/>
        </w:numPr>
        <w:spacing w:after="0" w:line="312" w:lineRule="auto"/>
        <w:ind w:left="567" w:hanging="283"/>
        <w:rPr>
          <w:bCs/>
          <w:sz w:val="26"/>
          <w:szCs w:val="26"/>
        </w:rPr>
      </w:pPr>
      <w:r>
        <w:rPr>
          <w:bCs/>
          <w:sz w:val="26"/>
          <w:szCs w:val="26"/>
        </w:rPr>
        <w:t>Làm sạch, dẫn lưu ổ mổ.</w:t>
      </w:r>
    </w:p>
    <w:p w:rsidR="00C21931" w:rsidRDefault="00C21931" w:rsidP="00C21931">
      <w:pPr>
        <w:pStyle w:val="ListParagraph"/>
        <w:numPr>
          <w:ilvl w:val="0"/>
          <w:numId w:val="2"/>
        </w:numPr>
        <w:spacing w:after="0" w:line="312" w:lineRule="auto"/>
        <w:ind w:left="567" w:hanging="283"/>
        <w:rPr>
          <w:bCs/>
          <w:sz w:val="26"/>
          <w:szCs w:val="26"/>
        </w:rPr>
      </w:pPr>
      <w:r>
        <w:rPr>
          <w:bCs/>
          <w:sz w:val="26"/>
          <w:szCs w:val="26"/>
        </w:rPr>
        <w:t>Khâu phục hồi vết mổ theo các lớp giải phẫu</w:t>
      </w:r>
    </w:p>
    <w:p w:rsidR="00C21931" w:rsidRDefault="00C21931" w:rsidP="00C21931">
      <w:pPr>
        <w:pStyle w:val="ListParagraph"/>
        <w:numPr>
          <w:ilvl w:val="0"/>
          <w:numId w:val="1"/>
        </w:numPr>
        <w:spacing w:after="0" w:line="312" w:lineRule="auto"/>
        <w:ind w:left="426" w:hanging="426"/>
        <w:rPr>
          <w:b/>
          <w:szCs w:val="24"/>
        </w:rPr>
      </w:pPr>
      <w:r>
        <w:rPr>
          <w:b/>
          <w:szCs w:val="24"/>
        </w:rPr>
        <w:t>THEO DÕI VÀ XỬ LÝ TAI BIẾN</w:t>
      </w:r>
    </w:p>
    <w:p w:rsidR="00C21931" w:rsidRDefault="00C21931" w:rsidP="00C21931">
      <w:pPr>
        <w:pStyle w:val="ListParagraph"/>
        <w:numPr>
          <w:ilvl w:val="0"/>
          <w:numId w:val="6"/>
        </w:numPr>
        <w:spacing w:after="0" w:line="312" w:lineRule="auto"/>
        <w:ind w:left="284" w:hanging="284"/>
        <w:rPr>
          <w:b/>
          <w:sz w:val="26"/>
          <w:szCs w:val="26"/>
        </w:rPr>
      </w:pPr>
      <w:r>
        <w:rPr>
          <w:b/>
          <w:sz w:val="26"/>
          <w:szCs w:val="26"/>
        </w:rPr>
        <w:t>Theo dõi</w:t>
      </w:r>
    </w:p>
    <w:p w:rsidR="00C21931" w:rsidRDefault="00C21931" w:rsidP="00C21931">
      <w:pPr>
        <w:pStyle w:val="ListParagraph"/>
        <w:numPr>
          <w:ilvl w:val="0"/>
          <w:numId w:val="2"/>
        </w:numPr>
        <w:spacing w:after="0" w:line="312" w:lineRule="auto"/>
        <w:ind w:left="567" w:hanging="283"/>
        <w:jc w:val="both"/>
        <w:rPr>
          <w:bCs/>
          <w:sz w:val="26"/>
          <w:szCs w:val="26"/>
        </w:rPr>
      </w:pPr>
      <w:r>
        <w:rPr>
          <w:bCs/>
          <w:sz w:val="26"/>
          <w:szCs w:val="26"/>
        </w:rPr>
        <w:t>Cần theo dõi sát người bệnh về tình trạng toàn thân: Mạch, huyết áp, nhiệt độ cũng như tình trạng tại chỗ như vết mổ, tình trạng đầu chi, phim X-quang chụp lại để đánh giá và xử trí tùy theo từng biến chứng.</w:t>
      </w:r>
    </w:p>
    <w:p w:rsidR="00C21931" w:rsidRDefault="00C21931" w:rsidP="00C21931">
      <w:pPr>
        <w:pStyle w:val="ListParagraph"/>
        <w:numPr>
          <w:ilvl w:val="0"/>
          <w:numId w:val="6"/>
        </w:numPr>
        <w:spacing w:after="0" w:line="312" w:lineRule="auto"/>
        <w:ind w:left="284" w:hanging="284"/>
        <w:rPr>
          <w:b/>
          <w:sz w:val="26"/>
          <w:szCs w:val="26"/>
        </w:rPr>
      </w:pPr>
      <w:r>
        <w:rPr>
          <w:b/>
          <w:sz w:val="26"/>
          <w:szCs w:val="26"/>
        </w:rPr>
        <w:t>Biến chứng</w:t>
      </w:r>
    </w:p>
    <w:p w:rsidR="00C21931" w:rsidRDefault="00C21931" w:rsidP="00C21931">
      <w:pPr>
        <w:pStyle w:val="ListParagraph"/>
        <w:numPr>
          <w:ilvl w:val="0"/>
          <w:numId w:val="2"/>
        </w:numPr>
        <w:spacing w:after="0" w:line="312" w:lineRule="auto"/>
        <w:ind w:left="567" w:hanging="283"/>
        <w:rPr>
          <w:bCs/>
          <w:sz w:val="26"/>
          <w:szCs w:val="26"/>
        </w:rPr>
      </w:pPr>
      <w:r>
        <w:rPr>
          <w:bCs/>
          <w:sz w:val="26"/>
          <w:szCs w:val="26"/>
        </w:rPr>
        <w:t>Tụ máu, phù nề sau mổ</w:t>
      </w:r>
    </w:p>
    <w:p w:rsidR="00C21931" w:rsidRDefault="00C21931" w:rsidP="00C21931">
      <w:pPr>
        <w:pStyle w:val="ListParagraph"/>
        <w:numPr>
          <w:ilvl w:val="0"/>
          <w:numId w:val="2"/>
        </w:numPr>
        <w:spacing w:after="0" w:line="312" w:lineRule="auto"/>
        <w:ind w:left="567" w:hanging="283"/>
        <w:rPr>
          <w:bCs/>
          <w:sz w:val="26"/>
          <w:szCs w:val="26"/>
        </w:rPr>
      </w:pPr>
      <w:r>
        <w:rPr>
          <w:bCs/>
          <w:sz w:val="26"/>
          <w:szCs w:val="26"/>
        </w:rPr>
        <w:t>Nhiễm trùng</w:t>
      </w:r>
    </w:p>
    <w:p w:rsidR="00C21931" w:rsidRDefault="00C21931" w:rsidP="00C21931">
      <w:pPr>
        <w:pStyle w:val="ListParagraph"/>
        <w:numPr>
          <w:ilvl w:val="0"/>
          <w:numId w:val="2"/>
        </w:numPr>
        <w:spacing w:after="0" w:line="312" w:lineRule="auto"/>
        <w:ind w:left="567" w:hanging="283"/>
        <w:rPr>
          <w:bCs/>
          <w:sz w:val="26"/>
          <w:szCs w:val="26"/>
        </w:rPr>
      </w:pPr>
      <w:r>
        <w:rPr>
          <w:bCs/>
          <w:sz w:val="26"/>
          <w:szCs w:val="26"/>
        </w:rPr>
        <w:t>Tổn thương mạch máu, thần kinh</w:t>
      </w:r>
    </w:p>
    <w:p w:rsidR="00C21931" w:rsidRDefault="00C21931" w:rsidP="00C21931">
      <w:pPr>
        <w:pStyle w:val="ListParagraph"/>
        <w:numPr>
          <w:ilvl w:val="0"/>
          <w:numId w:val="2"/>
        </w:numPr>
        <w:spacing w:after="0" w:line="312" w:lineRule="auto"/>
        <w:ind w:left="567" w:hanging="283"/>
        <w:rPr>
          <w:bCs/>
          <w:sz w:val="26"/>
          <w:szCs w:val="26"/>
        </w:rPr>
      </w:pPr>
      <w:r>
        <w:rPr>
          <w:bCs/>
          <w:sz w:val="26"/>
          <w:szCs w:val="26"/>
        </w:rPr>
        <w:t>Chậm liền, khớp giả</w:t>
      </w:r>
    </w:p>
    <w:p w:rsidR="00C21931" w:rsidRDefault="00C21931" w:rsidP="00C21931">
      <w:pPr>
        <w:pStyle w:val="ListParagraph"/>
        <w:numPr>
          <w:ilvl w:val="0"/>
          <w:numId w:val="2"/>
        </w:numPr>
        <w:spacing w:after="0" w:line="312" w:lineRule="auto"/>
        <w:ind w:left="567" w:hanging="283"/>
        <w:rPr>
          <w:bCs/>
          <w:sz w:val="26"/>
          <w:szCs w:val="26"/>
        </w:rPr>
      </w:pPr>
      <w:r>
        <w:rPr>
          <w:bCs/>
          <w:sz w:val="26"/>
          <w:szCs w:val="26"/>
        </w:rPr>
        <w:t>Can lệch, lệch trục cánh tay.</w:t>
      </w:r>
    </w:p>
    <w:p w:rsidR="00C21931" w:rsidRDefault="00C21931" w:rsidP="00C21931">
      <w:pPr>
        <w:pStyle w:val="ListParagraph"/>
        <w:numPr>
          <w:ilvl w:val="0"/>
          <w:numId w:val="2"/>
        </w:numPr>
        <w:spacing w:after="0" w:line="312" w:lineRule="auto"/>
        <w:ind w:left="567" w:hanging="283"/>
        <w:rPr>
          <w:bCs/>
          <w:sz w:val="26"/>
          <w:szCs w:val="26"/>
        </w:rPr>
      </w:pPr>
      <w:r>
        <w:rPr>
          <w:bCs/>
          <w:sz w:val="26"/>
          <w:szCs w:val="26"/>
        </w:rPr>
        <w:t>Hạn chế vận động</w:t>
      </w:r>
    </w:p>
    <w:p w:rsidR="00C21931" w:rsidRDefault="00C21931" w:rsidP="00C21931">
      <w:pPr>
        <w:pStyle w:val="ListParagraph"/>
        <w:numPr>
          <w:ilvl w:val="0"/>
          <w:numId w:val="2"/>
        </w:numPr>
        <w:spacing w:after="0" w:line="312" w:lineRule="auto"/>
        <w:ind w:left="567" w:hanging="283"/>
        <w:rPr>
          <w:bCs/>
          <w:sz w:val="26"/>
          <w:szCs w:val="26"/>
        </w:rPr>
      </w:pPr>
      <w:r>
        <w:rPr>
          <w:bCs/>
          <w:sz w:val="26"/>
          <w:szCs w:val="26"/>
        </w:rPr>
        <w:t>Hoại tử chỏm xương cánh tay</w:t>
      </w:r>
    </w:p>
    <w:p w:rsidR="00C21931" w:rsidRDefault="00C21931" w:rsidP="00C21931">
      <w:pPr>
        <w:spacing w:after="0" w:line="312" w:lineRule="auto"/>
        <w:jc w:val="both"/>
        <w:rPr>
          <w:sz w:val="26"/>
          <w:szCs w:val="26"/>
        </w:rPr>
      </w:pPr>
      <w:r>
        <w:rPr>
          <w:sz w:val="26"/>
          <w:szCs w:val="26"/>
        </w:rPr>
        <w:t>.</w:t>
      </w:r>
    </w:p>
    <w:p w:rsidR="00C21931" w:rsidRDefault="00C21931" w:rsidP="00C21931">
      <w:pPr>
        <w:spacing w:after="0" w:line="312" w:lineRule="auto"/>
        <w:ind w:left="357"/>
        <w:rPr>
          <w:sz w:val="26"/>
          <w:szCs w:val="26"/>
        </w:rPr>
      </w:pPr>
    </w:p>
    <w:p w:rsidR="00951DFD" w:rsidRDefault="00951DFD">
      <w:bookmarkStart w:id="0" w:name="_GoBack"/>
      <w:bookmarkEnd w:id="0"/>
    </w:p>
    <w:sectPr w:rsidR="00951DFD" w:rsidSect="006726F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7A0639"/>
    <w:multiLevelType w:val="hybridMultilevel"/>
    <w:tmpl w:val="B388F02C"/>
    <w:lvl w:ilvl="0" w:tplc="BF1E61C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Marlett" w:hAnsi="Marlett"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Marlett" w:hAnsi="Marlett"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Marlett" w:hAnsi="Marlett" w:hint="default"/>
      </w:rPr>
    </w:lvl>
  </w:abstractNum>
  <w:abstractNum w:abstractNumId="1">
    <w:nsid w:val="32CF5FAB"/>
    <w:multiLevelType w:val="hybridMultilevel"/>
    <w:tmpl w:val="CA5A560E"/>
    <w:lvl w:ilvl="0" w:tplc="168E8DE4">
      <w:start w:val="1"/>
      <w:numFmt w:val="bullet"/>
      <w:lvlText w:val="-"/>
      <w:lvlJc w:val="left"/>
      <w:pPr>
        <w:ind w:left="720" w:hanging="360"/>
      </w:pPr>
      <w:rPr>
        <w:rFonts w:ascii="Sylfaen" w:hAnsi="Sylfaen" w:hint="default"/>
        <w:caps w:val="0"/>
        <w:vanish w:val="0"/>
        <w:webHidden w:val="0"/>
        <w:specVanish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41860BB"/>
    <w:multiLevelType w:val="hybridMultilevel"/>
    <w:tmpl w:val="DAA8E670"/>
    <w:lvl w:ilvl="0" w:tplc="3D0A281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645727F7"/>
    <w:multiLevelType w:val="hybridMultilevel"/>
    <w:tmpl w:val="3FF88BA4"/>
    <w:lvl w:ilvl="0" w:tplc="B998ADC8">
      <w:start w:val="1"/>
      <w:numFmt w:val="decimal"/>
      <w:lvlText w:val="%1."/>
      <w:lvlJc w:val="left"/>
      <w:pPr>
        <w:ind w:left="1074" w:hanging="360"/>
      </w:pPr>
    </w:lvl>
    <w:lvl w:ilvl="1" w:tplc="042A0019">
      <w:start w:val="1"/>
      <w:numFmt w:val="lowerLetter"/>
      <w:lvlText w:val="%2."/>
      <w:lvlJc w:val="left"/>
      <w:pPr>
        <w:ind w:left="1794" w:hanging="360"/>
      </w:pPr>
    </w:lvl>
    <w:lvl w:ilvl="2" w:tplc="042A001B">
      <w:start w:val="1"/>
      <w:numFmt w:val="lowerRoman"/>
      <w:lvlText w:val="%3."/>
      <w:lvlJc w:val="right"/>
      <w:pPr>
        <w:ind w:left="2514" w:hanging="180"/>
      </w:pPr>
    </w:lvl>
    <w:lvl w:ilvl="3" w:tplc="042A000F">
      <w:start w:val="1"/>
      <w:numFmt w:val="decimal"/>
      <w:lvlText w:val="%4."/>
      <w:lvlJc w:val="left"/>
      <w:pPr>
        <w:ind w:left="3234" w:hanging="360"/>
      </w:pPr>
    </w:lvl>
    <w:lvl w:ilvl="4" w:tplc="042A0019">
      <w:start w:val="1"/>
      <w:numFmt w:val="lowerLetter"/>
      <w:lvlText w:val="%5."/>
      <w:lvlJc w:val="left"/>
      <w:pPr>
        <w:ind w:left="3954" w:hanging="360"/>
      </w:pPr>
    </w:lvl>
    <w:lvl w:ilvl="5" w:tplc="042A001B">
      <w:start w:val="1"/>
      <w:numFmt w:val="lowerRoman"/>
      <w:lvlText w:val="%6."/>
      <w:lvlJc w:val="right"/>
      <w:pPr>
        <w:ind w:left="4674" w:hanging="180"/>
      </w:pPr>
    </w:lvl>
    <w:lvl w:ilvl="6" w:tplc="042A000F">
      <w:start w:val="1"/>
      <w:numFmt w:val="decimal"/>
      <w:lvlText w:val="%7."/>
      <w:lvlJc w:val="left"/>
      <w:pPr>
        <w:ind w:left="5394" w:hanging="360"/>
      </w:pPr>
    </w:lvl>
    <w:lvl w:ilvl="7" w:tplc="042A0019">
      <w:start w:val="1"/>
      <w:numFmt w:val="lowerLetter"/>
      <w:lvlText w:val="%8."/>
      <w:lvlJc w:val="left"/>
      <w:pPr>
        <w:ind w:left="6114" w:hanging="360"/>
      </w:pPr>
    </w:lvl>
    <w:lvl w:ilvl="8" w:tplc="042A001B">
      <w:start w:val="1"/>
      <w:numFmt w:val="lowerRoman"/>
      <w:lvlText w:val="%9."/>
      <w:lvlJc w:val="right"/>
      <w:pPr>
        <w:ind w:left="6834" w:hanging="180"/>
      </w:pPr>
    </w:lvl>
  </w:abstractNum>
  <w:abstractNum w:abstractNumId="4">
    <w:nsid w:val="70972292"/>
    <w:multiLevelType w:val="multilevel"/>
    <w:tmpl w:val="88F6DF6C"/>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nsid w:val="71995033"/>
    <w:multiLevelType w:val="hybridMultilevel"/>
    <w:tmpl w:val="F9E8EA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931"/>
    <w:rsid w:val="0035504D"/>
    <w:rsid w:val="004D5E23"/>
    <w:rsid w:val="006726F6"/>
    <w:rsid w:val="00951DFD"/>
    <w:rsid w:val="00B17616"/>
    <w:rsid w:val="00C21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AE4424-F668-4872-9E52-60A46DBDB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931"/>
    <w:pPr>
      <w:spacing w:line="25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92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HUNG's HP</dc:creator>
  <cp:keywords/>
  <dc:description/>
  <cp:lastModifiedBy>PC</cp:lastModifiedBy>
  <cp:revision>5</cp:revision>
  <dcterms:created xsi:type="dcterms:W3CDTF">2020-01-07T21:37:00Z</dcterms:created>
  <dcterms:modified xsi:type="dcterms:W3CDTF">2020-01-09T07:56:00Z</dcterms:modified>
</cp:coreProperties>
</file>